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职业（技工）院校信息化工作调查表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4288"/>
        <w:gridCol w:w="7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1790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一、学校基本信息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75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主要负责人及联系方式</w:t>
            </w:r>
          </w:p>
        </w:tc>
        <w:tc>
          <w:tcPr>
            <w:tcW w:w="75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6"/>
                <w:sz w:val="32"/>
                <w:szCs w:val="32"/>
                <w:lang w:val="en-US" w:eastAsia="zh-CN"/>
              </w:rPr>
            </w:pP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信息化分管领导及联系方式</w:t>
            </w:r>
          </w:p>
        </w:tc>
        <w:tc>
          <w:tcPr>
            <w:tcW w:w="75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6"/>
                <w:sz w:val="32"/>
                <w:szCs w:val="32"/>
                <w:lang w:val="en-US" w:eastAsia="zh-CN"/>
              </w:rPr>
            </w:pP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责任部门负责人及联系方式</w:t>
            </w:r>
          </w:p>
        </w:tc>
        <w:tc>
          <w:tcPr>
            <w:tcW w:w="75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618"/>
        <w:gridCol w:w="2434"/>
        <w:gridCol w:w="236"/>
        <w:gridCol w:w="7299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90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二、使用国产正版软件有关政策落实情况（皖教秘科〔2023〕81号、皖软件正〔2023〕1号）</w:t>
            </w: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产品1：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负责部门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6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问题与建议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6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产品2：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负责部门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6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问题与建议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402" w:hRule="exact"/>
          <w:jc w:val="center"/>
        </w:trPr>
        <w:tc>
          <w:tcPr>
            <w:tcW w:w="1790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三、.职业院校信创类“1+X”证书考证情况</w:t>
            </w: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负责部门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已考证项目及人数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未考原因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5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问题与建议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44" w:hRule="exact"/>
          <w:jc w:val="center"/>
        </w:trPr>
        <w:tc>
          <w:tcPr>
            <w:tcW w:w="1790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  <w:t>四、技工院校信创类专业技术等级证书考证情况</w:t>
            </w: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负责部门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72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已考证项目及人数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未考原因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问题与建议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14" w:hRule="atLeast"/>
          <w:jc w:val="center"/>
        </w:trPr>
        <w:tc>
          <w:tcPr>
            <w:tcW w:w="1790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五、信创类产业学院建设情况</w:t>
            </w: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产业学院名称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308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83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主要合作企业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418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标志性成果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609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问题与建议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94" w:hRule="atLeast"/>
          <w:jc w:val="center"/>
        </w:trPr>
        <w:tc>
          <w:tcPr>
            <w:tcW w:w="1790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六、信创类专业学徒制人才培养模式</w:t>
            </w: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40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75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主要合作企业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25" w:hRule="exac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标志性成果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719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问题与建议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804" w:hRule="atLeast"/>
          <w:jc w:val="center"/>
        </w:trPr>
        <w:tc>
          <w:tcPr>
            <w:tcW w:w="1790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七、数字化赋能</w:t>
            </w:r>
            <w: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大师工作室建设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工作室名称及等级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31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负责人、专业类别、荣誉称号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6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负责部门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64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获得的主要成果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879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问题与建议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jc w:val="center"/>
        </w:trPr>
        <w:tc>
          <w:tcPr>
            <w:tcW w:w="1790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八、智慧校园建设及管理应用情况</w:t>
            </w: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负责部门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784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主要合作建设单位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469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主要功能与优势特点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499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“教育信息化2.0行动计划”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主要任务完成情况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19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问题与建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议</w:t>
            </w:r>
          </w:p>
        </w:tc>
        <w:tc>
          <w:tcPr>
            <w:tcW w:w="75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3"/>
        <w:tblW w:w="12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3485"/>
        <w:gridCol w:w="6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244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九、师生数字化素养培育情况（老师）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师生数字化素养培育情况（学生）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负责部门、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6480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244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数字技术知识与技能培训情况</w:t>
            </w:r>
          </w:p>
        </w:tc>
        <w:tc>
          <w:tcPr>
            <w:tcW w:w="64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244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数字化应用四个二级维度能力提升举措</w:t>
            </w:r>
          </w:p>
        </w:tc>
        <w:tc>
          <w:tcPr>
            <w:tcW w:w="64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44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问题与建议</w:t>
            </w:r>
          </w:p>
        </w:tc>
        <w:tc>
          <w:tcPr>
            <w:tcW w:w="64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244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负责部门、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64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244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各专业数字基础知识与技能教学情况</w:t>
            </w:r>
          </w:p>
        </w:tc>
        <w:tc>
          <w:tcPr>
            <w:tcW w:w="64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44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信创类专业数字化技术应用能力提升举措</w:t>
            </w:r>
          </w:p>
        </w:tc>
        <w:tc>
          <w:tcPr>
            <w:tcW w:w="64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44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问题与建议</w:t>
            </w:r>
          </w:p>
        </w:tc>
        <w:tc>
          <w:tcPr>
            <w:tcW w:w="64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mFkZWQ0M2FiMjIzMGExYTQ2MmZlOWE3NjZlZmUifQ=="/>
  </w:docVars>
  <w:rsids>
    <w:rsidRoot w:val="14632369"/>
    <w:rsid w:val="017C2DD5"/>
    <w:rsid w:val="0270077D"/>
    <w:rsid w:val="073B3DF1"/>
    <w:rsid w:val="07B90CB8"/>
    <w:rsid w:val="08A51BD9"/>
    <w:rsid w:val="0919445C"/>
    <w:rsid w:val="0ADD6A6C"/>
    <w:rsid w:val="0C5F4169"/>
    <w:rsid w:val="0F64775C"/>
    <w:rsid w:val="10030D22"/>
    <w:rsid w:val="12064AFA"/>
    <w:rsid w:val="125C296C"/>
    <w:rsid w:val="14632369"/>
    <w:rsid w:val="18224F84"/>
    <w:rsid w:val="19063631"/>
    <w:rsid w:val="1A521E44"/>
    <w:rsid w:val="1A601420"/>
    <w:rsid w:val="1BB91860"/>
    <w:rsid w:val="1E346CF2"/>
    <w:rsid w:val="20AA3C7D"/>
    <w:rsid w:val="21702F49"/>
    <w:rsid w:val="23D1484A"/>
    <w:rsid w:val="26041B6B"/>
    <w:rsid w:val="26BB1EFF"/>
    <w:rsid w:val="29B171F7"/>
    <w:rsid w:val="2B5E554F"/>
    <w:rsid w:val="2BAA42F0"/>
    <w:rsid w:val="2D0401BB"/>
    <w:rsid w:val="2D803B20"/>
    <w:rsid w:val="2DB63420"/>
    <w:rsid w:val="2E514EF7"/>
    <w:rsid w:val="2EF266DA"/>
    <w:rsid w:val="2F4121C6"/>
    <w:rsid w:val="32E77BD8"/>
    <w:rsid w:val="33CD5020"/>
    <w:rsid w:val="3A3A17EB"/>
    <w:rsid w:val="3CA56B3A"/>
    <w:rsid w:val="3D2739F3"/>
    <w:rsid w:val="40B732E0"/>
    <w:rsid w:val="426511ED"/>
    <w:rsid w:val="431077BE"/>
    <w:rsid w:val="457F1EF2"/>
    <w:rsid w:val="47EA4149"/>
    <w:rsid w:val="47FA6F7A"/>
    <w:rsid w:val="48547D97"/>
    <w:rsid w:val="48A73C3A"/>
    <w:rsid w:val="493F3E72"/>
    <w:rsid w:val="4A61395F"/>
    <w:rsid w:val="4AB81D28"/>
    <w:rsid w:val="4B475260"/>
    <w:rsid w:val="4B94000C"/>
    <w:rsid w:val="4CBD3A2C"/>
    <w:rsid w:val="50163C1A"/>
    <w:rsid w:val="50EA0B67"/>
    <w:rsid w:val="52C57D96"/>
    <w:rsid w:val="53BF62DB"/>
    <w:rsid w:val="547E6196"/>
    <w:rsid w:val="587B479B"/>
    <w:rsid w:val="60145C01"/>
    <w:rsid w:val="63F0428F"/>
    <w:rsid w:val="641E704E"/>
    <w:rsid w:val="659D3FA3"/>
    <w:rsid w:val="660250B9"/>
    <w:rsid w:val="660B53B0"/>
    <w:rsid w:val="66BC48FC"/>
    <w:rsid w:val="672D0354"/>
    <w:rsid w:val="673B1CC5"/>
    <w:rsid w:val="69B63F22"/>
    <w:rsid w:val="6E3A4A84"/>
    <w:rsid w:val="713F6856"/>
    <w:rsid w:val="72637890"/>
    <w:rsid w:val="72CF6818"/>
    <w:rsid w:val="72D4511F"/>
    <w:rsid w:val="73211396"/>
    <w:rsid w:val="78804032"/>
    <w:rsid w:val="79833B75"/>
    <w:rsid w:val="7A9E5C4B"/>
    <w:rsid w:val="7D420907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427</Words>
  <Characters>429</Characters>
  <Lines>0</Lines>
  <Paragraphs>0</Paragraphs>
  <TotalTime>1</TotalTime>
  <ScaleCrop>false</ScaleCrop>
  <LinksUpToDate>false</LinksUpToDate>
  <CharactersWithSpaces>429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2023-09-11T02:15:00Z</dcterms:created>
  <dc:creator>cj</dc:creator>
  <cp:lastModifiedBy>阿no</cp:lastModifiedBy>
  <dcterms:modified xsi:type="dcterms:W3CDTF">2023-09-15T01:50:17Z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8506BC068706476198544F0544185E2C_11</vt:lpwstr>
  </property>
</Properties>
</file>